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DB" w:rsidRPr="00FA6B64" w:rsidRDefault="00C203D7">
      <w:pPr>
        <w:widowControl/>
        <w:spacing w:line="620" w:lineRule="exact"/>
        <w:jc w:val="center"/>
        <w:rPr>
          <w:rFonts w:ascii="方正小标宋简体" w:eastAsia="方正小标宋简体" w:hAnsi="Calibri" w:cs="Times New Roman" w:hint="eastAsia"/>
          <w:b/>
          <w:spacing w:val="8"/>
          <w:sz w:val="44"/>
          <w:szCs w:val="44"/>
        </w:rPr>
      </w:pPr>
      <w:r w:rsidRPr="00FA6B64">
        <w:rPr>
          <w:rFonts w:ascii="方正小标宋简体" w:eastAsia="方正小标宋简体" w:hAnsi="Calibri" w:cs="Times New Roman" w:hint="eastAsia"/>
          <w:b/>
          <w:spacing w:val="8"/>
          <w:sz w:val="44"/>
          <w:szCs w:val="44"/>
        </w:rPr>
        <w:t>工</w:t>
      </w:r>
      <w:r w:rsidR="00977E48">
        <w:rPr>
          <w:rFonts w:ascii="方正小标宋简体" w:eastAsia="方正小标宋简体" w:hAnsi="Calibri" w:cs="Times New Roman" w:hint="eastAsia"/>
          <w:b/>
          <w:spacing w:val="8"/>
          <w:sz w:val="44"/>
          <w:szCs w:val="44"/>
        </w:rPr>
        <w:t xml:space="preserve"> </w:t>
      </w:r>
      <w:r w:rsidRPr="00FA6B64">
        <w:rPr>
          <w:rFonts w:ascii="方正小标宋简体" w:eastAsia="方正小标宋简体" w:hAnsi="Calibri" w:cs="Times New Roman" w:hint="eastAsia"/>
          <w:b/>
          <w:spacing w:val="8"/>
          <w:sz w:val="44"/>
          <w:szCs w:val="44"/>
        </w:rPr>
        <w:t>作</w:t>
      </w:r>
      <w:r w:rsidR="00977E48">
        <w:rPr>
          <w:rFonts w:ascii="方正小标宋简体" w:eastAsia="方正小标宋简体" w:hAnsi="Calibri" w:cs="Times New Roman" w:hint="eastAsia"/>
          <w:b/>
          <w:spacing w:val="8"/>
          <w:sz w:val="44"/>
          <w:szCs w:val="44"/>
        </w:rPr>
        <w:t xml:space="preserve"> </w:t>
      </w:r>
      <w:r w:rsidRPr="00FA6B64">
        <w:rPr>
          <w:rFonts w:ascii="方正小标宋简体" w:eastAsia="方正小标宋简体" w:hAnsi="Calibri" w:cs="Times New Roman" w:hint="eastAsia"/>
          <w:b/>
          <w:spacing w:val="8"/>
          <w:sz w:val="44"/>
          <w:szCs w:val="44"/>
        </w:rPr>
        <w:t>提</w:t>
      </w:r>
      <w:r w:rsidR="00977E48">
        <w:rPr>
          <w:rFonts w:ascii="方正小标宋简体" w:eastAsia="方正小标宋简体" w:hAnsi="Calibri" w:cs="Times New Roman" w:hint="eastAsia"/>
          <w:b/>
          <w:spacing w:val="8"/>
          <w:sz w:val="44"/>
          <w:szCs w:val="44"/>
        </w:rPr>
        <w:t xml:space="preserve"> </w:t>
      </w:r>
      <w:r w:rsidRPr="00FA6B64">
        <w:rPr>
          <w:rFonts w:ascii="方正小标宋简体" w:eastAsia="方正小标宋简体" w:hAnsi="Calibri" w:cs="Times New Roman" w:hint="eastAsia"/>
          <w:b/>
          <w:spacing w:val="8"/>
          <w:sz w:val="44"/>
          <w:szCs w:val="44"/>
        </w:rPr>
        <w:t>示</w:t>
      </w:r>
    </w:p>
    <w:p w:rsidR="00A849DB" w:rsidRDefault="00A849DB">
      <w:pPr>
        <w:widowControl/>
        <w:spacing w:line="620" w:lineRule="exact"/>
        <w:jc w:val="center"/>
        <w:rPr>
          <w:rFonts w:ascii="方正小标宋_GBK" w:eastAsia="方正小标宋_GBK" w:hAnsi="Calibri" w:cs="Times New Roman"/>
          <w:b/>
          <w:spacing w:val="8"/>
          <w:sz w:val="48"/>
          <w:szCs w:val="48"/>
        </w:rPr>
      </w:pPr>
    </w:p>
    <w:p w:rsidR="00A849DB" w:rsidRPr="00FA6B64" w:rsidRDefault="00C203D7" w:rsidP="00FA6B64">
      <w:pPr>
        <w:spacing w:afterLines="100"/>
        <w:ind w:firstLineChars="200" w:firstLine="672"/>
        <w:rPr>
          <w:rFonts w:ascii="仿宋_GB2312" w:eastAsia="仿宋_GB2312" w:hAnsi="Calibri" w:cs="Times New Roman" w:hint="eastAsia"/>
          <w:spacing w:val="8"/>
          <w:sz w:val="32"/>
          <w:szCs w:val="32"/>
        </w:rPr>
      </w:pPr>
      <w:r w:rsidRPr="00FA6B64">
        <w:rPr>
          <w:rFonts w:ascii="仿宋_GB2312" w:eastAsia="仿宋_GB2312" w:hAnsi="Calibri" w:cs="Times New Roman" w:hint="eastAsia"/>
          <w:spacing w:val="8"/>
          <w:sz w:val="32"/>
          <w:szCs w:val="32"/>
        </w:rPr>
        <w:t>各省辖市纪委监委，省纪委监委各派驻纪检监察组、省直机关纪检监察工委，各省属高校、省属企业纪检监察机构，省纪委监委机关各单位，省委巡视办：</w:t>
      </w:r>
    </w:p>
    <w:p w:rsidR="00A849DB" w:rsidRPr="00FA6B64" w:rsidRDefault="00C203D7" w:rsidP="00FA6B64">
      <w:pPr>
        <w:spacing w:afterLines="100"/>
        <w:ind w:firstLineChars="200" w:firstLine="672"/>
        <w:rPr>
          <w:rFonts w:ascii="仿宋_GB2312" w:eastAsia="仿宋_GB2312" w:hAnsi="Calibri" w:cs="Times New Roman" w:hint="eastAsia"/>
          <w:spacing w:val="8"/>
          <w:sz w:val="32"/>
          <w:szCs w:val="32"/>
        </w:rPr>
      </w:pPr>
      <w:r w:rsidRPr="00FA6B64">
        <w:rPr>
          <w:rFonts w:ascii="仿宋_GB2312" w:eastAsia="仿宋_GB2312" w:hAnsi="Calibri" w:cs="Times New Roman" w:hint="eastAsia"/>
          <w:spacing w:val="8"/>
          <w:sz w:val="32"/>
          <w:szCs w:val="32"/>
        </w:rPr>
        <w:t>近期，省直相关单位组织对部分省直部门制止餐饮浪费情况进行明察暗访，部分媒</w:t>
      </w:r>
      <w:bookmarkStart w:id="0" w:name="_GoBack"/>
      <w:bookmarkEnd w:id="0"/>
      <w:r w:rsidRPr="00FA6B64">
        <w:rPr>
          <w:rFonts w:ascii="仿宋_GB2312" w:eastAsia="仿宋_GB2312" w:hAnsi="Calibri" w:cs="Times New Roman" w:hint="eastAsia"/>
          <w:spacing w:val="8"/>
          <w:sz w:val="32"/>
          <w:szCs w:val="32"/>
        </w:rPr>
        <w:t>体也探访了机关食堂。从反馈情况来看，大部分单位高度重视制止餐饮浪费工作，加强宣传和监督检查，反对餐饮浪费标语在食堂随处可见，绝大多数就餐职工能自觉做到“光盘”。但检查中也发现，少数单位有“松口气、歇歇脚”的苗头倾向，对制止餐饮浪费行为重视程度有所下降，宣传强度有所减弱，日常监督管理有所松懈，尤其是一些机关食堂剩饭剩菜问题仍未有效解决。为深入学习贯彻落实习近平总书记重要批示精神，持续深化制止餐饮浪费行为工作，一以贯之抓好监督执纪问责，就有关工作提示如下：</w:t>
      </w:r>
    </w:p>
    <w:p w:rsidR="00A849DB" w:rsidRPr="00FA6B64" w:rsidRDefault="00C203D7" w:rsidP="00FA6B64">
      <w:pPr>
        <w:spacing w:afterLines="100"/>
        <w:ind w:firstLineChars="200" w:firstLine="672"/>
        <w:rPr>
          <w:rFonts w:ascii="仿宋_GB2312" w:eastAsia="仿宋_GB2312" w:hAnsi="Calibri" w:cs="Times New Roman" w:hint="eastAsia"/>
          <w:spacing w:val="8"/>
          <w:sz w:val="32"/>
          <w:szCs w:val="32"/>
        </w:rPr>
      </w:pPr>
      <w:r w:rsidRPr="00FA6B64">
        <w:rPr>
          <w:rFonts w:ascii="仿宋_GB2312" w:eastAsia="仿宋_GB2312" w:hAnsi="黑体" w:cs="Times New Roman" w:hint="eastAsia"/>
          <w:spacing w:val="8"/>
          <w:sz w:val="32"/>
          <w:szCs w:val="32"/>
        </w:rPr>
        <w:t>1.</w:t>
      </w:r>
      <w:r w:rsidRPr="00FA6B64">
        <w:rPr>
          <w:rFonts w:ascii="仿宋_GB2312" w:eastAsia="仿宋_GB2312" w:hAnsi="黑体" w:cs="Times New Roman" w:hint="eastAsia"/>
          <w:spacing w:val="8"/>
          <w:sz w:val="32"/>
          <w:szCs w:val="32"/>
        </w:rPr>
        <w:t>强化日常教育管理。</w:t>
      </w:r>
      <w:r w:rsidRPr="00FA6B64">
        <w:rPr>
          <w:rFonts w:ascii="仿宋_GB2312" w:eastAsia="仿宋_GB2312" w:hAnsi="Calibri" w:cs="Times New Roman" w:hint="eastAsia"/>
          <w:spacing w:val="8"/>
          <w:sz w:val="32"/>
          <w:szCs w:val="32"/>
        </w:rPr>
        <w:t>督促各地各部门各单位把厉行节约反</w:t>
      </w:r>
      <w:r w:rsidRPr="00FA6B64">
        <w:rPr>
          <w:rFonts w:ascii="仿宋_GB2312" w:eastAsia="仿宋_GB2312" w:hAnsi="Calibri" w:cs="Times New Roman" w:hint="eastAsia"/>
          <w:spacing w:val="8"/>
          <w:sz w:val="32"/>
          <w:szCs w:val="32"/>
        </w:rPr>
        <w:t>对浪费作为作风建设的重要内容，经常性开展学习教育。督促主管部门持续强化管理措施，不定期开展对厉行节约反对浪费的相关制度执行情况的督查检查，及时发现问题，及时督促整改，坚决防止干部职工餐饮浪费行为出现反弹。</w:t>
      </w:r>
    </w:p>
    <w:p w:rsidR="00A849DB" w:rsidRPr="00FA6B64" w:rsidRDefault="00C203D7" w:rsidP="00FA6B64">
      <w:pPr>
        <w:spacing w:afterLines="100"/>
        <w:ind w:firstLineChars="200" w:firstLine="672"/>
        <w:rPr>
          <w:rFonts w:ascii="仿宋_GB2312" w:eastAsia="仿宋_GB2312" w:hAnsi="Calibri" w:cs="Times New Roman" w:hint="eastAsia"/>
          <w:spacing w:val="8"/>
          <w:sz w:val="32"/>
          <w:szCs w:val="32"/>
        </w:rPr>
      </w:pPr>
      <w:r w:rsidRPr="00FA6B64">
        <w:rPr>
          <w:rFonts w:ascii="仿宋_GB2312" w:eastAsia="仿宋_GB2312" w:hAnsi="黑体" w:cs="Times New Roman" w:hint="eastAsia"/>
          <w:spacing w:val="8"/>
          <w:sz w:val="32"/>
          <w:szCs w:val="32"/>
        </w:rPr>
        <w:t>2.</w:t>
      </w:r>
      <w:r w:rsidRPr="00FA6B64">
        <w:rPr>
          <w:rFonts w:ascii="仿宋_GB2312" w:eastAsia="仿宋_GB2312" w:hAnsi="黑体" w:cs="Times New Roman" w:hint="eastAsia"/>
          <w:spacing w:val="8"/>
          <w:sz w:val="32"/>
          <w:szCs w:val="32"/>
        </w:rPr>
        <w:t>充分发挥主流媒体监督作用。</w:t>
      </w:r>
      <w:r w:rsidRPr="00FA6B64">
        <w:rPr>
          <w:rFonts w:ascii="仿宋_GB2312" w:eastAsia="仿宋_GB2312" w:hAnsi="Calibri" w:cs="Times New Roman" w:hint="eastAsia"/>
          <w:spacing w:val="8"/>
          <w:sz w:val="32"/>
          <w:szCs w:val="32"/>
        </w:rPr>
        <w:t>要借助媒体监督力量，</w:t>
      </w:r>
      <w:r w:rsidRPr="00FA6B64">
        <w:rPr>
          <w:rFonts w:ascii="仿宋_GB2312" w:eastAsia="仿宋_GB2312" w:hAnsi="Calibri" w:cs="Times New Roman" w:hint="eastAsia"/>
          <w:spacing w:val="8"/>
          <w:sz w:val="32"/>
          <w:szCs w:val="32"/>
        </w:rPr>
        <w:lastRenderedPageBreak/>
        <w:t>对机关单位食堂等重点场所加强明察暗访，公开曝光典型问题。对舆论监督、群众监督中发现的餐饮浪费行为，要及时约谈提醒管理部门认真整改，对少数不服从管理的党员干部，要通报所在单位给予其批评教育等处理。</w:t>
      </w:r>
    </w:p>
    <w:p w:rsidR="00A849DB" w:rsidRDefault="00C203D7" w:rsidP="00FA6B64">
      <w:pPr>
        <w:spacing w:afterLines="100"/>
        <w:ind w:firstLineChars="200" w:firstLine="672"/>
        <w:rPr>
          <w:rFonts w:ascii="仿宋_GB2312" w:eastAsia="仿宋_GB2312" w:hAnsi="Calibri" w:cs="Times New Roman"/>
          <w:spacing w:val="8"/>
          <w:sz w:val="34"/>
          <w:szCs w:val="34"/>
        </w:rPr>
      </w:pPr>
      <w:r w:rsidRPr="00FA6B64">
        <w:rPr>
          <w:rFonts w:ascii="仿宋_GB2312" w:eastAsia="仿宋_GB2312" w:hAnsi="黑体" w:cs="Times New Roman" w:hint="eastAsia"/>
          <w:spacing w:val="8"/>
          <w:sz w:val="32"/>
          <w:szCs w:val="32"/>
        </w:rPr>
        <w:t>3.</w:t>
      </w:r>
      <w:r w:rsidRPr="00FA6B64">
        <w:rPr>
          <w:rFonts w:ascii="仿宋_GB2312" w:eastAsia="仿宋_GB2312" w:hAnsi="黑体" w:cs="Times New Roman" w:hint="eastAsia"/>
          <w:spacing w:val="8"/>
          <w:sz w:val="32"/>
          <w:szCs w:val="32"/>
        </w:rPr>
        <w:t>加强公务活动监督执纪。</w:t>
      </w:r>
      <w:r w:rsidRPr="00FA6B64">
        <w:rPr>
          <w:rFonts w:ascii="仿宋_GB2312" w:eastAsia="仿宋_GB2312" w:hAnsi="Calibri" w:cs="Times New Roman" w:hint="eastAsia"/>
          <w:spacing w:val="8"/>
          <w:sz w:val="32"/>
          <w:szCs w:val="32"/>
        </w:rPr>
        <w:t>要聚焦公务活动中的餐饮浪费行为，结</w:t>
      </w:r>
      <w:r w:rsidRPr="00FA6B64">
        <w:rPr>
          <w:rFonts w:ascii="仿宋_GB2312" w:eastAsia="仿宋_GB2312" w:hAnsi="Calibri" w:cs="Times New Roman" w:hint="eastAsia"/>
          <w:spacing w:val="8"/>
          <w:sz w:val="32"/>
          <w:szCs w:val="32"/>
        </w:rPr>
        <w:t>合元旦春节等重要时间节点，组织开展交叉互查活动，及时处置监督检查中发现的相关问题线索，严肃查纠公务活动中的餐饮浪费行为。对违规公务接待、借公务接待大吃大喝以及违规组织、参加用公款支付的宴请和公务期间违反禁酒令等突出问题</w:t>
      </w:r>
      <w:r w:rsidRPr="00FA6B64">
        <w:rPr>
          <w:rFonts w:ascii="仿宋_GB2312" w:eastAsia="仿宋_GB2312" w:hAnsi="Calibri" w:cs="Times New Roman" w:hint="eastAsia"/>
          <w:spacing w:val="8"/>
          <w:sz w:val="32"/>
          <w:szCs w:val="32"/>
        </w:rPr>
        <w:t>,</w:t>
      </w:r>
      <w:r w:rsidRPr="00FA6B64">
        <w:rPr>
          <w:rFonts w:ascii="仿宋_GB2312" w:eastAsia="仿宋_GB2312" w:hAnsi="Calibri" w:cs="Times New Roman" w:hint="eastAsia"/>
          <w:spacing w:val="8"/>
          <w:sz w:val="32"/>
          <w:szCs w:val="32"/>
        </w:rPr>
        <w:t>坚持“一案双查”，通报典型案例，形成震慑效应。</w:t>
      </w:r>
    </w:p>
    <w:p w:rsidR="00A849DB" w:rsidRDefault="00C203D7" w:rsidP="00FA6B64">
      <w:pPr>
        <w:tabs>
          <w:tab w:val="left" w:pos="7594"/>
        </w:tabs>
        <w:spacing w:afterLines="100"/>
        <w:rPr>
          <w:rFonts w:ascii="仿宋_GB2312" w:eastAsia="仿宋_GB2312" w:hAnsi="Calibri" w:cs="Times New Roman"/>
          <w:spacing w:val="8"/>
          <w:sz w:val="34"/>
          <w:szCs w:val="34"/>
        </w:rPr>
      </w:pPr>
      <w:r>
        <w:rPr>
          <w:rFonts w:ascii="仿宋_GB2312" w:eastAsia="仿宋_GB2312" w:hAnsi="Calibri" w:cs="Times New Roman"/>
          <w:spacing w:val="8"/>
          <w:sz w:val="34"/>
          <w:szCs w:val="34"/>
        </w:rPr>
        <w:tab/>
      </w:r>
      <w:r>
        <w:rPr>
          <w:rFonts w:ascii="仿宋_GB2312" w:eastAsia="仿宋_GB2312" w:hAnsi="Calibri" w:cs="Times New Roman" w:hint="eastAsia"/>
          <w:spacing w:val="8"/>
          <w:sz w:val="34"/>
          <w:szCs w:val="34"/>
        </w:rPr>
        <w:t xml:space="preserve"> </w:t>
      </w:r>
    </w:p>
    <w:p w:rsidR="00A849DB" w:rsidRDefault="00A849DB" w:rsidP="00FA6B64">
      <w:pPr>
        <w:spacing w:afterLines="100"/>
        <w:ind w:firstLineChars="200" w:firstLine="712"/>
        <w:jc w:val="center"/>
        <w:rPr>
          <w:rFonts w:ascii="仿宋_GB2312" w:eastAsia="仿宋_GB2312" w:hAnsi="Calibri" w:cs="Times New Roman"/>
          <w:spacing w:val="8"/>
          <w:sz w:val="34"/>
          <w:szCs w:val="34"/>
        </w:rPr>
      </w:pPr>
    </w:p>
    <w:p w:rsidR="00A849DB" w:rsidRPr="00FA6B64" w:rsidRDefault="00C203D7" w:rsidP="00FA6B64">
      <w:pPr>
        <w:spacing w:afterLines="100"/>
        <w:ind w:firstLineChars="200" w:firstLine="712"/>
        <w:jc w:val="right"/>
        <w:rPr>
          <w:rFonts w:ascii="仿宋_GB2312" w:eastAsia="仿宋_GB2312" w:hAnsi="Calibri" w:cs="Times New Roman"/>
          <w:spacing w:val="8"/>
          <w:sz w:val="32"/>
          <w:szCs w:val="32"/>
        </w:rPr>
      </w:pPr>
      <w:r>
        <w:rPr>
          <w:rFonts w:ascii="仿宋_GB2312" w:eastAsia="仿宋_GB2312" w:hAnsi="Calibri" w:cs="Times New Roman" w:hint="eastAsia"/>
          <w:spacing w:val="8"/>
          <w:sz w:val="34"/>
          <w:szCs w:val="34"/>
        </w:rPr>
        <w:t xml:space="preserve"> </w:t>
      </w:r>
      <w:r w:rsidRPr="00FA6B64">
        <w:rPr>
          <w:rFonts w:ascii="仿宋_GB2312" w:eastAsia="仿宋_GB2312" w:hAnsi="Calibri" w:cs="Times New Roman" w:hint="eastAsia"/>
          <w:spacing w:val="8"/>
          <w:sz w:val="32"/>
          <w:szCs w:val="32"/>
        </w:rPr>
        <w:t>安徽省纪委监委党风政风监督室</w:t>
      </w:r>
    </w:p>
    <w:p w:rsidR="00A849DB" w:rsidRDefault="00C203D7" w:rsidP="00FA6B64">
      <w:pPr>
        <w:spacing w:afterLines="100"/>
        <w:ind w:firstLineChars="200" w:firstLine="672"/>
        <w:jc w:val="right"/>
        <w:rPr>
          <w:rFonts w:ascii="仿宋_GB2312" w:eastAsia="仿宋_GB2312" w:hAnsi="Calibri" w:cs="Times New Roman"/>
          <w:spacing w:val="8"/>
          <w:sz w:val="34"/>
          <w:szCs w:val="34"/>
        </w:rPr>
      </w:pPr>
      <w:r w:rsidRPr="00FA6B64">
        <w:rPr>
          <w:rFonts w:ascii="仿宋_GB2312" w:eastAsia="仿宋_GB2312" w:hAnsi="Calibri" w:cs="Times New Roman" w:hint="eastAsia"/>
          <w:spacing w:val="8"/>
          <w:sz w:val="32"/>
          <w:szCs w:val="32"/>
        </w:rPr>
        <w:t xml:space="preserve">      2020</w:t>
      </w:r>
      <w:r w:rsidRPr="00FA6B64">
        <w:rPr>
          <w:rFonts w:ascii="仿宋_GB2312" w:eastAsia="仿宋_GB2312" w:hAnsi="Calibri" w:cs="Times New Roman" w:hint="eastAsia"/>
          <w:spacing w:val="8"/>
          <w:sz w:val="32"/>
          <w:szCs w:val="32"/>
        </w:rPr>
        <w:t>年</w:t>
      </w:r>
      <w:r w:rsidRPr="00FA6B64">
        <w:rPr>
          <w:rFonts w:ascii="仿宋_GB2312" w:eastAsia="仿宋_GB2312" w:hAnsi="Calibri" w:cs="Times New Roman" w:hint="eastAsia"/>
          <w:spacing w:val="8"/>
          <w:sz w:val="32"/>
          <w:szCs w:val="32"/>
        </w:rPr>
        <w:t>12</w:t>
      </w:r>
      <w:r w:rsidRPr="00FA6B64">
        <w:rPr>
          <w:rFonts w:ascii="仿宋_GB2312" w:eastAsia="仿宋_GB2312" w:hAnsi="Calibri" w:cs="Times New Roman" w:hint="eastAsia"/>
          <w:spacing w:val="8"/>
          <w:sz w:val="32"/>
          <w:szCs w:val="32"/>
        </w:rPr>
        <w:t>月</w:t>
      </w:r>
      <w:r w:rsidRPr="00FA6B64">
        <w:rPr>
          <w:rFonts w:ascii="仿宋_GB2312" w:eastAsia="仿宋_GB2312" w:hAnsi="Calibri" w:cs="Times New Roman" w:hint="eastAsia"/>
          <w:spacing w:val="8"/>
          <w:sz w:val="32"/>
          <w:szCs w:val="32"/>
        </w:rPr>
        <w:t>31</w:t>
      </w:r>
      <w:r w:rsidRPr="00FA6B64">
        <w:rPr>
          <w:rFonts w:ascii="仿宋_GB2312" w:eastAsia="仿宋_GB2312" w:hAnsi="Calibri" w:cs="Times New Roman" w:hint="eastAsia"/>
          <w:spacing w:val="8"/>
          <w:sz w:val="32"/>
          <w:szCs w:val="32"/>
        </w:rPr>
        <w:t>日</w:t>
      </w:r>
      <w:r w:rsidR="00FA6B64">
        <w:rPr>
          <w:rFonts w:ascii="仿宋_GB2312" w:eastAsia="仿宋_GB2312" w:hAnsi="Calibri" w:cs="Times New Roman" w:hint="eastAsia"/>
          <w:spacing w:val="8"/>
          <w:sz w:val="32"/>
          <w:szCs w:val="32"/>
        </w:rPr>
        <w:t xml:space="preserve">    </w:t>
      </w:r>
      <w:r>
        <w:rPr>
          <w:rFonts w:ascii="仿宋_GB2312" w:eastAsia="仿宋_GB2312" w:hAnsi="Calibri" w:cs="Times New Roman" w:hint="eastAsia"/>
          <w:spacing w:val="8"/>
          <w:sz w:val="34"/>
          <w:szCs w:val="34"/>
        </w:rPr>
        <w:tab/>
      </w:r>
    </w:p>
    <w:sectPr w:rsidR="00A849DB" w:rsidSect="00A849DB">
      <w:footerReference w:type="default" r:id="rId7"/>
      <w:pgSz w:w="11906" w:h="16838"/>
      <w:pgMar w:top="2098" w:right="1531" w:bottom="1814" w:left="1531" w:header="851" w:footer="992" w:gutter="0"/>
      <w:pgNumType w:fmt="numberInDash"/>
      <w:cols w:space="425"/>
      <w:docGrid w:type="lines"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3D7" w:rsidRDefault="00C203D7" w:rsidP="00A849DB">
      <w:r>
        <w:separator/>
      </w:r>
    </w:p>
  </w:endnote>
  <w:endnote w:type="continuationSeparator" w:id="0">
    <w:p w:rsidR="00C203D7" w:rsidRDefault="00C203D7" w:rsidP="00A84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332610"/>
    </w:sdtPr>
    <w:sdtContent>
      <w:p w:rsidR="00A849DB" w:rsidRDefault="00A849DB">
        <w:pPr>
          <w:pStyle w:val="a3"/>
          <w:jc w:val="center"/>
        </w:pPr>
        <w:r>
          <w:rPr>
            <w:rFonts w:asciiTheme="minorEastAsia" w:eastAsiaTheme="minorEastAsia" w:hAnsiTheme="minorEastAsia"/>
            <w:b/>
            <w:sz w:val="28"/>
            <w:szCs w:val="28"/>
          </w:rPr>
          <w:fldChar w:fldCharType="begin"/>
        </w:r>
        <w:r w:rsidR="00C203D7">
          <w:rPr>
            <w:rFonts w:asciiTheme="minorEastAsia" w:eastAsiaTheme="minorEastAsia" w:hAnsiTheme="minorEastAsia"/>
            <w:b/>
            <w:sz w:val="28"/>
            <w:szCs w:val="28"/>
          </w:rPr>
          <w:instrText>PAGE   \* M</w:instrText>
        </w:r>
        <w:r w:rsidR="00C203D7">
          <w:rPr>
            <w:rFonts w:asciiTheme="minorEastAsia" w:eastAsiaTheme="minorEastAsia" w:hAnsiTheme="minorEastAsia"/>
            <w:b/>
            <w:sz w:val="28"/>
            <w:szCs w:val="28"/>
          </w:rPr>
          <w:instrText>ERGEFORMAT</w:instrText>
        </w:r>
        <w:r>
          <w:rPr>
            <w:rFonts w:asciiTheme="minorEastAsia" w:eastAsiaTheme="minorEastAsia" w:hAnsiTheme="minorEastAsia"/>
            <w:b/>
            <w:sz w:val="28"/>
            <w:szCs w:val="28"/>
          </w:rPr>
          <w:fldChar w:fldCharType="separate"/>
        </w:r>
        <w:r w:rsidR="00977E48">
          <w:rPr>
            <w:rFonts w:asciiTheme="minorEastAsia" w:eastAsiaTheme="minorEastAsia" w:hAnsiTheme="minorEastAsia"/>
            <w:b/>
            <w:noProof/>
            <w:sz w:val="28"/>
            <w:szCs w:val="28"/>
          </w:rPr>
          <w:t>- 1 -</w:t>
        </w:r>
        <w:r>
          <w:rPr>
            <w:rFonts w:asciiTheme="minorEastAsia" w:eastAsiaTheme="minorEastAsia" w:hAnsiTheme="minorEastAsia"/>
            <w:b/>
            <w:sz w:val="28"/>
            <w:szCs w:val="28"/>
          </w:rPr>
          <w:fldChar w:fldCharType="end"/>
        </w:r>
      </w:p>
    </w:sdtContent>
  </w:sdt>
  <w:p w:rsidR="00A849DB" w:rsidRDefault="00A849D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3D7" w:rsidRDefault="00C203D7" w:rsidP="00A849DB">
      <w:r>
        <w:separator/>
      </w:r>
    </w:p>
  </w:footnote>
  <w:footnote w:type="continuationSeparator" w:id="0">
    <w:p w:rsidR="00C203D7" w:rsidRDefault="00C203D7" w:rsidP="00A849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802"/>
    <w:rsid w:val="00076A18"/>
    <w:rsid w:val="00097480"/>
    <w:rsid w:val="000F4E23"/>
    <w:rsid w:val="00126D5F"/>
    <w:rsid w:val="00133B5E"/>
    <w:rsid w:val="00157ADB"/>
    <w:rsid w:val="001B464A"/>
    <w:rsid w:val="00240AE7"/>
    <w:rsid w:val="00265BF4"/>
    <w:rsid w:val="00314489"/>
    <w:rsid w:val="00373046"/>
    <w:rsid w:val="00411694"/>
    <w:rsid w:val="00447012"/>
    <w:rsid w:val="005063CA"/>
    <w:rsid w:val="0058107D"/>
    <w:rsid w:val="005A0413"/>
    <w:rsid w:val="005C0C68"/>
    <w:rsid w:val="00616DEC"/>
    <w:rsid w:val="0068066B"/>
    <w:rsid w:val="006C4C51"/>
    <w:rsid w:val="00710B23"/>
    <w:rsid w:val="00741635"/>
    <w:rsid w:val="007D1E1D"/>
    <w:rsid w:val="00817B6C"/>
    <w:rsid w:val="00960F43"/>
    <w:rsid w:val="00971094"/>
    <w:rsid w:val="00977E48"/>
    <w:rsid w:val="009A33B1"/>
    <w:rsid w:val="00A025AC"/>
    <w:rsid w:val="00A15DB4"/>
    <w:rsid w:val="00A54606"/>
    <w:rsid w:val="00A849DB"/>
    <w:rsid w:val="00AD31A1"/>
    <w:rsid w:val="00B17571"/>
    <w:rsid w:val="00B87740"/>
    <w:rsid w:val="00B97E16"/>
    <w:rsid w:val="00C07340"/>
    <w:rsid w:val="00C203D7"/>
    <w:rsid w:val="00C4115B"/>
    <w:rsid w:val="00C70802"/>
    <w:rsid w:val="00CC218D"/>
    <w:rsid w:val="00CC692C"/>
    <w:rsid w:val="00CD0FCD"/>
    <w:rsid w:val="00D61FF5"/>
    <w:rsid w:val="00D77551"/>
    <w:rsid w:val="00D82F14"/>
    <w:rsid w:val="00D8607B"/>
    <w:rsid w:val="00D9353E"/>
    <w:rsid w:val="00D968BF"/>
    <w:rsid w:val="00E53157"/>
    <w:rsid w:val="00E54090"/>
    <w:rsid w:val="00E869CF"/>
    <w:rsid w:val="00FA6B64"/>
    <w:rsid w:val="00FD7931"/>
    <w:rsid w:val="204A7592"/>
    <w:rsid w:val="2183413E"/>
    <w:rsid w:val="53FE7273"/>
    <w:rsid w:val="60491A7B"/>
    <w:rsid w:val="79571782"/>
    <w:rsid w:val="7AD8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849DB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方正仿宋_GBK" w:eastAsia="方正仿宋_GBK" w:hAnsi="Calibri" w:cs="Times New Roman"/>
      <w:spacing w:val="8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84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A849DB"/>
    <w:rPr>
      <w:color w:val="0000FF" w:themeColor="hyperlink"/>
      <w:u w:val="single"/>
    </w:rPr>
  </w:style>
  <w:style w:type="character" w:customStyle="1" w:styleId="Char">
    <w:name w:val="页脚 Char"/>
    <w:basedOn w:val="a0"/>
    <w:link w:val="a3"/>
    <w:uiPriority w:val="99"/>
    <w:qFormat/>
    <w:rsid w:val="00A849DB"/>
    <w:rPr>
      <w:rFonts w:ascii="方正仿宋_GBK" w:eastAsia="方正仿宋_GBK" w:hAnsi="Calibri" w:cs="Times New Roman"/>
      <w:spacing w:val="8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849DB"/>
    <w:rPr>
      <w:sz w:val="18"/>
      <w:szCs w:val="18"/>
    </w:rPr>
  </w:style>
  <w:style w:type="paragraph" w:styleId="a6">
    <w:name w:val="List Paragraph"/>
    <w:basedOn w:val="a"/>
    <w:uiPriority w:val="34"/>
    <w:qFormat/>
    <w:rsid w:val="00A849DB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A6B6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A6B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王雪松</cp:lastModifiedBy>
  <cp:revision>10</cp:revision>
  <cp:lastPrinted>2021-01-08T01:56:00Z</cp:lastPrinted>
  <dcterms:created xsi:type="dcterms:W3CDTF">2020-12-23T01:14:00Z</dcterms:created>
  <dcterms:modified xsi:type="dcterms:W3CDTF">2021-01-08T08:19:00Z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